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37" w:rsidRPr="006F6A37" w:rsidRDefault="006F6A37" w:rsidP="006F6A37">
      <w:pPr>
        <w:pStyle w:val="Nagwek1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b w:val="0"/>
          <w:sz w:val="24"/>
          <w:szCs w:val="24"/>
          <w:lang w:val="sq-AL"/>
        </w:rPr>
      </w:pPr>
      <w:bookmarkStart w:id="0" w:name="_GoBack"/>
      <w:bookmarkEnd w:id="0"/>
      <w:r w:rsidRPr="006F6A37">
        <w:rPr>
          <w:rFonts w:ascii="Arial" w:hAnsi="Arial" w:cs="Arial"/>
          <w:b w:val="0"/>
          <w:sz w:val="24"/>
          <w:szCs w:val="24"/>
          <w:lang w:val="sq-AL"/>
        </w:rPr>
        <w:t xml:space="preserve">URZĄD GMINY </w:t>
      </w:r>
    </w:p>
    <w:p w:rsidR="006F6A37" w:rsidRPr="006F6A37" w:rsidRDefault="006F6A37" w:rsidP="006F6A37">
      <w:pPr>
        <w:rPr>
          <w:rFonts w:ascii="Arial" w:hAnsi="Arial" w:cs="Arial"/>
          <w:szCs w:val="24"/>
          <w:lang w:val="sq-AL"/>
        </w:rPr>
      </w:pPr>
      <w:r w:rsidRPr="006F6A37">
        <w:rPr>
          <w:rFonts w:ascii="Arial" w:hAnsi="Arial" w:cs="Arial"/>
          <w:szCs w:val="24"/>
          <w:lang w:val="sq-AL"/>
        </w:rPr>
        <w:t xml:space="preserve">JUCHNOWIEC KOŚCIELNY </w:t>
      </w:r>
    </w:p>
    <w:p w:rsidR="006F6A37" w:rsidRPr="006F6A37" w:rsidRDefault="006F6A37" w:rsidP="006F6A37">
      <w:pPr>
        <w:rPr>
          <w:rFonts w:ascii="Arial" w:hAnsi="Arial" w:cs="Arial"/>
          <w:szCs w:val="24"/>
          <w:lang w:val="sq-AL"/>
        </w:rPr>
      </w:pPr>
      <w:r w:rsidRPr="006F6A37">
        <w:rPr>
          <w:rFonts w:ascii="Arial" w:hAnsi="Arial" w:cs="Arial"/>
          <w:szCs w:val="24"/>
          <w:lang w:val="sq-AL"/>
        </w:rPr>
        <w:t>Ul. JAŚMINOWA 19</w:t>
      </w:r>
    </w:p>
    <w:p w:rsidR="006F6A37" w:rsidRDefault="006F6A37" w:rsidP="006F6A37">
      <w:pPr>
        <w:rPr>
          <w:rFonts w:ascii="Arial" w:hAnsi="Arial" w:cs="Arial"/>
          <w:szCs w:val="24"/>
          <w:lang w:val="sq-AL"/>
        </w:rPr>
      </w:pPr>
      <w:r w:rsidRPr="006F6A37">
        <w:rPr>
          <w:rFonts w:ascii="Arial" w:hAnsi="Arial" w:cs="Arial"/>
          <w:szCs w:val="24"/>
          <w:lang w:val="sq-AL"/>
        </w:rPr>
        <w:t xml:space="preserve">16-061 JUCHNOWEC KOŚCIELNY </w:t>
      </w:r>
    </w:p>
    <w:p w:rsidR="006F6A37" w:rsidRPr="006F6A37" w:rsidRDefault="006F6A37" w:rsidP="006F6A37">
      <w:pPr>
        <w:rPr>
          <w:rFonts w:ascii="Arial" w:hAnsi="Arial" w:cs="Arial"/>
          <w:szCs w:val="24"/>
          <w:lang w:val="sq-AL"/>
        </w:rPr>
      </w:pPr>
      <w:r w:rsidRPr="006F6A37">
        <w:rPr>
          <w:rFonts w:ascii="Arial" w:hAnsi="Arial" w:cs="Arial"/>
          <w:szCs w:val="24"/>
          <w:lang w:val="sq-AL"/>
        </w:rPr>
        <w:t xml:space="preserve">Juchnowiec Kościelny, dnia 08 styczeń 2025 r. </w:t>
      </w:r>
    </w:p>
    <w:p w:rsidR="006F6A37" w:rsidRDefault="006F6A37" w:rsidP="006F6A37">
      <w:pPr>
        <w:jc w:val="both"/>
        <w:rPr>
          <w:rFonts w:ascii="Arial" w:hAnsi="Arial" w:cs="Arial"/>
          <w:b/>
          <w:szCs w:val="24"/>
          <w:lang w:val="sq-AL"/>
        </w:rPr>
      </w:pPr>
      <w:r w:rsidRPr="006F6A37">
        <w:rPr>
          <w:rFonts w:ascii="Arial" w:hAnsi="Arial" w:cs="Arial"/>
          <w:b/>
          <w:szCs w:val="24"/>
          <w:lang w:val="sq-AL"/>
        </w:rPr>
        <w:t>POR.6220.22.2024</w:t>
      </w:r>
    </w:p>
    <w:p w:rsidR="006F6A37" w:rsidRPr="006F6A37" w:rsidRDefault="006F6A37" w:rsidP="006F6A37">
      <w:pPr>
        <w:jc w:val="both"/>
        <w:rPr>
          <w:rFonts w:ascii="Arial" w:hAnsi="Arial" w:cs="Arial"/>
          <w:b/>
          <w:szCs w:val="24"/>
          <w:lang w:val="sq-AL"/>
        </w:rPr>
      </w:pPr>
      <w:r w:rsidRPr="006F6A37">
        <w:rPr>
          <w:rFonts w:ascii="Arial" w:hAnsi="Arial" w:cs="Arial"/>
          <w:b/>
          <w:szCs w:val="24"/>
          <w:lang w:val="sq-AL"/>
        </w:rPr>
        <w:t>OBWIESZCZENIE</w:t>
      </w:r>
    </w:p>
    <w:p w:rsidR="006F6A37" w:rsidRPr="006F6A37" w:rsidRDefault="006F6A37" w:rsidP="006F6A37">
      <w:pPr>
        <w:jc w:val="both"/>
        <w:rPr>
          <w:rFonts w:ascii="Arial" w:hAnsi="Arial" w:cs="Arial"/>
          <w:b/>
          <w:szCs w:val="24"/>
        </w:rPr>
      </w:pPr>
      <w:r w:rsidRPr="006F6A37">
        <w:rPr>
          <w:rFonts w:ascii="Arial" w:hAnsi="Arial" w:cs="Arial"/>
          <w:szCs w:val="24"/>
        </w:rPr>
        <w:t xml:space="preserve">Na podstawie art. 49 i art. 61 § 1 i 4 ustawy z dnia 14 czerwca 1960 r. – Kodeks postępowania administracyjnego /Dz. U. z 2024 r. poz. 572 tj./ w związku z art. 73 ust. 1 i 74 ust. 3 ustawy z dnia  3 października 2008 r. o udostępnianiu informacji o środowisku i jego ochronie, udziale społeczeństwa w ochronie środowiska oraz o ocenach oddziaływania na środowisko /Dz. U. z 2024 r. poz. 1112 </w:t>
      </w:r>
      <w:proofErr w:type="spellStart"/>
      <w:r w:rsidRPr="006F6A37">
        <w:rPr>
          <w:rFonts w:ascii="Arial" w:hAnsi="Arial" w:cs="Arial"/>
          <w:szCs w:val="24"/>
        </w:rPr>
        <w:t>t.j</w:t>
      </w:r>
      <w:proofErr w:type="spellEnd"/>
      <w:r w:rsidRPr="006F6A37">
        <w:rPr>
          <w:rFonts w:ascii="Arial" w:hAnsi="Arial" w:cs="Arial"/>
          <w:szCs w:val="24"/>
        </w:rPr>
        <w:t>./</w:t>
      </w:r>
      <w:r w:rsidRPr="006F6A37">
        <w:rPr>
          <w:rFonts w:ascii="Arial" w:hAnsi="Arial" w:cs="Arial"/>
          <w:szCs w:val="24"/>
          <w:lang w:val="sq-AL"/>
        </w:rPr>
        <w:t xml:space="preserve"> </w:t>
      </w:r>
      <w:r w:rsidRPr="006F6A37">
        <w:rPr>
          <w:rFonts w:ascii="Arial" w:hAnsi="Arial" w:cs="Arial"/>
          <w:b/>
          <w:szCs w:val="24"/>
          <w:lang w:val="sq-AL"/>
        </w:rPr>
        <w:t xml:space="preserve">zawiadamiam </w:t>
      </w:r>
      <w:r w:rsidRPr="006F6A37">
        <w:rPr>
          <w:rFonts w:ascii="Arial" w:hAnsi="Arial" w:cs="Arial"/>
          <w:b/>
          <w:szCs w:val="24"/>
        </w:rPr>
        <w:t xml:space="preserve">strony </w:t>
      </w:r>
      <w:r w:rsidRPr="006F6A37">
        <w:rPr>
          <w:rFonts w:ascii="Arial" w:hAnsi="Arial" w:cs="Arial"/>
          <w:b/>
          <w:szCs w:val="24"/>
          <w:lang w:val="sq-AL"/>
        </w:rPr>
        <w:t xml:space="preserve">o wszczęciu, </w:t>
      </w:r>
      <w:r w:rsidRPr="006F6A37">
        <w:rPr>
          <w:rFonts w:ascii="Arial" w:hAnsi="Arial" w:cs="Arial"/>
          <w:b/>
          <w:szCs w:val="24"/>
        </w:rPr>
        <w:t xml:space="preserve">na wniosek Przedsiębiorstwa Usługowo – Handlowo – Produkcyjnego „Lech” Spółka z o.o., z dnia 12  grudnia 2024 r. postępowania w sprawie wydania decyzji o środowiskowych uwarunkowaniach dla przedsięwzięcia polegającego na budowie instalacji fermentacji odpadów w ZUOK w Hryniewiczach, na działkach nr geod. 436, 107/2, 108/4, 108/7, 109/4, gm.  Juchnowiec Kościelny. </w:t>
      </w:r>
    </w:p>
    <w:p w:rsidR="006F6A37" w:rsidRPr="006F6A37" w:rsidRDefault="006F6A37" w:rsidP="006F6A37">
      <w:pPr>
        <w:pStyle w:val="Tekstpodstawowy"/>
        <w:widowControl w:val="0"/>
        <w:ind w:right="-29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 xml:space="preserve">Przedsięwzięcie to zgodnie z § 2 ust. 1 pkt 47 Rozporządzenia Rady Ministrów </w:t>
      </w:r>
      <w:r w:rsidRPr="006F6A37">
        <w:rPr>
          <w:rFonts w:ascii="Arial" w:hAnsi="Arial" w:cs="Arial"/>
          <w:color w:val="000000"/>
          <w:szCs w:val="24"/>
        </w:rPr>
        <w:t xml:space="preserve">z dnia  10 września 2019 r. </w:t>
      </w:r>
      <w:r w:rsidRPr="006F6A37">
        <w:rPr>
          <w:rFonts w:ascii="Arial" w:hAnsi="Arial" w:cs="Arial"/>
          <w:bCs/>
          <w:color w:val="000000"/>
          <w:szCs w:val="24"/>
        </w:rPr>
        <w:t>w</w:t>
      </w:r>
      <w:r w:rsidRPr="006F6A37">
        <w:rPr>
          <w:rStyle w:val="apple-converted-space"/>
          <w:rFonts w:ascii="Arial" w:hAnsi="Arial" w:cs="Arial"/>
          <w:bCs/>
          <w:color w:val="000000"/>
          <w:szCs w:val="24"/>
        </w:rPr>
        <w:t> </w:t>
      </w:r>
      <w:r w:rsidRPr="006F6A37">
        <w:rPr>
          <w:rStyle w:val="luchili"/>
          <w:rFonts w:ascii="Arial" w:hAnsi="Arial" w:cs="Arial"/>
          <w:bCs/>
          <w:color w:val="000000"/>
          <w:szCs w:val="24"/>
        </w:rPr>
        <w:t>sprawie</w:t>
      </w:r>
      <w:r w:rsidRPr="006F6A37">
        <w:rPr>
          <w:rStyle w:val="apple-converted-space"/>
          <w:rFonts w:ascii="Arial" w:hAnsi="Arial" w:cs="Arial"/>
          <w:bCs/>
          <w:color w:val="000000"/>
          <w:szCs w:val="24"/>
        </w:rPr>
        <w:t xml:space="preserve"> </w:t>
      </w:r>
      <w:r w:rsidRPr="006F6A37">
        <w:rPr>
          <w:rStyle w:val="luchili"/>
          <w:rFonts w:ascii="Arial" w:hAnsi="Arial" w:cs="Arial"/>
          <w:bCs/>
          <w:color w:val="000000"/>
          <w:szCs w:val="24"/>
        </w:rPr>
        <w:t>przedsięwzięć</w:t>
      </w:r>
      <w:r w:rsidRPr="006F6A37">
        <w:rPr>
          <w:rStyle w:val="apple-converted-space"/>
          <w:rFonts w:ascii="Arial" w:hAnsi="Arial" w:cs="Arial"/>
          <w:bCs/>
          <w:color w:val="000000"/>
          <w:szCs w:val="24"/>
        </w:rPr>
        <w:t xml:space="preserve"> </w:t>
      </w:r>
      <w:r w:rsidRPr="006F6A37">
        <w:rPr>
          <w:rStyle w:val="luchili"/>
          <w:rFonts w:ascii="Arial" w:hAnsi="Arial" w:cs="Arial"/>
          <w:bCs/>
          <w:color w:val="000000"/>
          <w:szCs w:val="24"/>
        </w:rPr>
        <w:t>mogących</w:t>
      </w:r>
      <w:r w:rsidRPr="006F6A37">
        <w:rPr>
          <w:rStyle w:val="apple-converted-space"/>
          <w:rFonts w:ascii="Arial" w:hAnsi="Arial" w:cs="Arial"/>
          <w:bCs/>
          <w:color w:val="000000"/>
          <w:szCs w:val="24"/>
        </w:rPr>
        <w:t xml:space="preserve"> </w:t>
      </w:r>
      <w:r w:rsidRPr="006F6A37">
        <w:rPr>
          <w:rStyle w:val="luchili"/>
          <w:rFonts w:ascii="Arial" w:hAnsi="Arial" w:cs="Arial"/>
          <w:bCs/>
          <w:color w:val="000000"/>
          <w:szCs w:val="24"/>
        </w:rPr>
        <w:t>znacząco</w:t>
      </w:r>
      <w:r w:rsidRPr="006F6A37">
        <w:rPr>
          <w:rStyle w:val="apple-converted-space"/>
          <w:rFonts w:ascii="Arial" w:hAnsi="Arial" w:cs="Arial"/>
          <w:bCs/>
          <w:color w:val="000000"/>
          <w:szCs w:val="24"/>
        </w:rPr>
        <w:t xml:space="preserve"> </w:t>
      </w:r>
      <w:r w:rsidRPr="006F6A37">
        <w:rPr>
          <w:rStyle w:val="luchili"/>
          <w:rFonts w:ascii="Arial" w:hAnsi="Arial" w:cs="Arial"/>
          <w:bCs/>
          <w:color w:val="000000"/>
          <w:szCs w:val="24"/>
        </w:rPr>
        <w:t>oddziaływać</w:t>
      </w:r>
      <w:r w:rsidRPr="006F6A37">
        <w:rPr>
          <w:rStyle w:val="apple-converted-space"/>
          <w:rFonts w:ascii="Arial" w:hAnsi="Arial" w:cs="Arial"/>
          <w:bCs/>
          <w:color w:val="000000"/>
          <w:szCs w:val="24"/>
        </w:rPr>
        <w:t xml:space="preserve"> </w:t>
      </w:r>
      <w:r w:rsidRPr="006F6A37">
        <w:rPr>
          <w:rFonts w:ascii="Arial" w:hAnsi="Arial" w:cs="Arial"/>
          <w:bCs/>
          <w:color w:val="000000"/>
          <w:szCs w:val="24"/>
        </w:rPr>
        <w:t>na</w:t>
      </w:r>
      <w:r w:rsidRPr="006F6A37">
        <w:rPr>
          <w:rStyle w:val="apple-converted-space"/>
          <w:rFonts w:ascii="Arial" w:hAnsi="Arial" w:cs="Arial"/>
          <w:bCs/>
          <w:color w:val="000000"/>
          <w:szCs w:val="24"/>
        </w:rPr>
        <w:t> </w:t>
      </w:r>
      <w:r w:rsidRPr="006F6A37">
        <w:rPr>
          <w:rStyle w:val="luchili"/>
          <w:rFonts w:ascii="Arial" w:hAnsi="Arial" w:cs="Arial"/>
          <w:bCs/>
          <w:color w:val="000000"/>
          <w:szCs w:val="24"/>
        </w:rPr>
        <w:t xml:space="preserve">środowisko </w:t>
      </w:r>
      <w:r w:rsidRPr="006F6A37">
        <w:rPr>
          <w:rFonts w:ascii="Arial" w:hAnsi="Arial" w:cs="Arial"/>
          <w:szCs w:val="24"/>
        </w:rPr>
        <w:t>/Dz.  U.  z 2019 r. poz. 1839 ze zm./</w:t>
      </w:r>
      <w:r w:rsidRPr="006F6A37">
        <w:rPr>
          <w:rStyle w:val="luchili"/>
          <w:rFonts w:ascii="Arial" w:hAnsi="Arial" w:cs="Arial"/>
          <w:bCs/>
          <w:color w:val="000000"/>
          <w:szCs w:val="24"/>
        </w:rPr>
        <w:t xml:space="preserve"> </w:t>
      </w:r>
      <w:r w:rsidRPr="006F6A37">
        <w:rPr>
          <w:rFonts w:ascii="Arial" w:hAnsi="Arial" w:cs="Arial"/>
          <w:szCs w:val="24"/>
        </w:rPr>
        <w:t xml:space="preserve">kwalifikuje się jako przedsięwzięcie mogące zawsze znacząco oddziaływać na środowisko. </w:t>
      </w:r>
    </w:p>
    <w:p w:rsidR="006F6A37" w:rsidRPr="006F6A37" w:rsidRDefault="006F6A37" w:rsidP="006F6A37">
      <w:pPr>
        <w:jc w:val="both"/>
        <w:rPr>
          <w:rFonts w:ascii="Arial" w:hAnsi="Arial" w:cs="Arial"/>
          <w:szCs w:val="24"/>
        </w:rPr>
      </w:pPr>
      <w:bookmarkStart w:id="1" w:name="_Hlk170816787"/>
      <w:r w:rsidRPr="006F6A37">
        <w:rPr>
          <w:rFonts w:ascii="Arial" w:hAnsi="Arial" w:cs="Arial"/>
          <w:szCs w:val="24"/>
        </w:rPr>
        <w:t xml:space="preserve">Z aktami przedmiotowej sprawy można zapoznać się w </w:t>
      </w:r>
      <w:r w:rsidRPr="006F6A37">
        <w:rPr>
          <w:rFonts w:ascii="Arial" w:hAnsi="Arial" w:cs="Arial"/>
          <w:spacing w:val="-3"/>
          <w:kern w:val="1"/>
          <w:szCs w:val="24"/>
        </w:rPr>
        <w:t xml:space="preserve">Urzędzie Gminy Juchnowiec Kościelny </w:t>
      </w:r>
      <w:r w:rsidRPr="006F6A37">
        <w:rPr>
          <w:rFonts w:ascii="Arial" w:hAnsi="Arial" w:cs="Arial"/>
          <w:b/>
          <w:spacing w:val="-3"/>
          <w:kern w:val="1"/>
          <w:szCs w:val="24"/>
        </w:rPr>
        <w:t>-</w:t>
      </w:r>
      <w:r w:rsidRPr="006F6A37">
        <w:rPr>
          <w:rFonts w:ascii="Arial" w:hAnsi="Arial" w:cs="Arial"/>
          <w:spacing w:val="-3"/>
          <w:kern w:val="1"/>
          <w:szCs w:val="24"/>
        </w:rPr>
        <w:t xml:space="preserve"> Referat Planowania Przestrzennego, Ochrony Środowiska i Rolnictwa, ul. Jaśminowa 19 </w:t>
      </w:r>
      <w:r w:rsidRPr="006F6A37">
        <w:rPr>
          <w:rFonts w:ascii="Arial" w:hAnsi="Arial" w:cs="Arial"/>
          <w:szCs w:val="24"/>
        </w:rPr>
        <w:t xml:space="preserve">oraz złożyć ewentualne uwagi i wnioski, w terminie 7 dni od dnia doręczenia niniejszej informacji. Uwagi i wnioski można składać: pocztą tradycyjną, </w:t>
      </w:r>
      <w:proofErr w:type="spellStart"/>
      <w:r w:rsidRPr="006F6A37">
        <w:rPr>
          <w:rFonts w:ascii="Arial" w:hAnsi="Arial" w:cs="Arial"/>
          <w:szCs w:val="24"/>
        </w:rPr>
        <w:t>ePUAPem</w:t>
      </w:r>
      <w:proofErr w:type="spellEnd"/>
      <w:r w:rsidRPr="006F6A37">
        <w:rPr>
          <w:rFonts w:ascii="Arial" w:hAnsi="Arial" w:cs="Arial"/>
          <w:szCs w:val="24"/>
        </w:rPr>
        <w:t xml:space="preserve"> lub w budynku Urzędu Gminy w Juchnowcu Kościelnym, ul. Jaśminowa 19, w godzinach pracy urzędu. </w:t>
      </w:r>
    </w:p>
    <w:bookmarkEnd w:id="1"/>
    <w:p w:rsidR="006F6A37" w:rsidRPr="006F6A37" w:rsidRDefault="006F6A37" w:rsidP="006F6A37">
      <w:pPr>
        <w:pStyle w:val="Tekstpodstawowy21"/>
        <w:ind w:right="30"/>
        <w:rPr>
          <w:rFonts w:ascii="Arial" w:hAnsi="Arial" w:cs="Arial"/>
          <w:lang w:val="sq-AL"/>
        </w:rPr>
      </w:pPr>
      <w:r w:rsidRPr="006F6A37">
        <w:rPr>
          <w:rFonts w:ascii="Arial" w:hAnsi="Arial" w:cs="Arial"/>
          <w:lang w:val="sq-AL"/>
        </w:rPr>
        <w:t xml:space="preserve">Zgodnie z art. 49 Kodeksu postępowania administracyjnego (Kpa) doręczenie uważa się  za dokonane po upływie 14 dni od dnia publicznego ogłoszenia tj. 09 stycznia 2025 r.  </w:t>
      </w:r>
    </w:p>
    <w:p w:rsidR="006F6A37" w:rsidRPr="006F6A37" w:rsidRDefault="006F6A37" w:rsidP="006F6A37">
      <w:pPr>
        <w:jc w:val="both"/>
        <w:rPr>
          <w:rFonts w:ascii="Arial" w:hAnsi="Arial" w:cs="Arial"/>
          <w:szCs w:val="24"/>
          <w:shd w:val="clear" w:color="auto" w:fill="FFFFFF"/>
          <w:lang w:eastAsia="pl-PL"/>
        </w:rPr>
      </w:pPr>
      <w:r w:rsidRPr="006F6A37">
        <w:rPr>
          <w:rFonts w:ascii="Arial" w:hAnsi="Arial" w:cs="Arial"/>
          <w:szCs w:val="24"/>
          <w:lang w:val="sq-AL"/>
        </w:rPr>
        <w:t>Jednocześnie informuję, i</w:t>
      </w:r>
      <w:r w:rsidRPr="006F6A37">
        <w:rPr>
          <w:rFonts w:ascii="Arial" w:hAnsi="Arial" w:cs="Arial"/>
          <w:szCs w:val="24"/>
        </w:rPr>
        <w:t xml:space="preserve">ż </w:t>
      </w:r>
      <w:r w:rsidRPr="006F6A37">
        <w:rPr>
          <w:rFonts w:ascii="Arial" w:hAnsi="Arial" w:cs="Arial"/>
          <w:szCs w:val="24"/>
          <w:shd w:val="clear" w:color="auto" w:fill="FFFFFF"/>
          <w:lang w:eastAsia="pl-PL"/>
        </w:rPr>
        <w:t xml:space="preserve">z uwagi na </w:t>
      </w:r>
      <w:r w:rsidRPr="006F6A37">
        <w:rPr>
          <w:rFonts w:ascii="Arial" w:hAnsi="Arial" w:cs="Arial"/>
          <w:szCs w:val="24"/>
          <w:shd w:val="clear" w:color="auto" w:fill="FFFFFF"/>
        </w:rPr>
        <w:t>konieczność uzyskania opinii Regionalnego Dyrektora Ochrony Środowiska w Białymstoku, Państwowego Powiatowego Inspektora Sanitarnego w Białymstoku, Dyrektora Regionalnego Zarządu Gospodarki Wodnej w  Białymstoku oraz Marszałka Województwa Podlaskiego, niniejsza sprawa nie może być załatwiona w terminie przewidzianym w art. 35 § 3 Kpa.</w:t>
      </w:r>
      <w:r w:rsidRPr="006F6A37">
        <w:rPr>
          <w:rFonts w:ascii="Arial" w:hAnsi="Arial" w:cs="Arial"/>
          <w:szCs w:val="24"/>
          <w:shd w:val="clear" w:color="auto" w:fill="FFFFFF"/>
          <w:lang w:eastAsia="pl-PL"/>
        </w:rPr>
        <w:t xml:space="preserve"> </w:t>
      </w:r>
      <w:r w:rsidRPr="006F6A37">
        <w:rPr>
          <w:rFonts w:ascii="Arial" w:hAnsi="Arial" w:cs="Arial"/>
          <w:szCs w:val="24"/>
          <w:lang w:val="sq-AL"/>
        </w:rPr>
        <w:t xml:space="preserve">W związku z tym, w oparciu o art. 36  § 2 </w:t>
      </w:r>
      <w:r w:rsidRPr="006F6A37">
        <w:rPr>
          <w:rFonts w:ascii="Arial" w:hAnsi="Arial" w:cs="Arial"/>
          <w:szCs w:val="24"/>
          <w:shd w:val="clear" w:color="auto" w:fill="FFFFFF"/>
          <w:lang w:eastAsia="pl-PL"/>
        </w:rPr>
        <w:t xml:space="preserve">Kpa </w:t>
      </w:r>
      <w:r w:rsidRPr="006F6A37">
        <w:rPr>
          <w:rFonts w:ascii="Arial" w:hAnsi="Arial" w:cs="Arial"/>
          <w:szCs w:val="24"/>
          <w:lang w:val="sq-AL"/>
        </w:rPr>
        <w:t xml:space="preserve">wyznacza się nowy termin załatwienia sprawy do </w:t>
      </w:r>
      <w:r w:rsidRPr="006F6A37">
        <w:rPr>
          <w:rFonts w:ascii="Arial" w:hAnsi="Arial" w:cs="Arial"/>
          <w:szCs w:val="24"/>
          <w:u w:val="single"/>
          <w:lang w:val="sq-AL"/>
        </w:rPr>
        <w:t xml:space="preserve">12 marca 2025 r. </w:t>
      </w:r>
    </w:p>
    <w:p w:rsidR="006F6A37" w:rsidRPr="006F6A37" w:rsidRDefault="006F6A37" w:rsidP="006F6A37">
      <w:pPr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 xml:space="preserve">Jednocześnie informuję, że zgodnie z art. 37 § 1 Kpa: </w:t>
      </w:r>
      <w:r w:rsidRPr="006F6A37">
        <w:rPr>
          <w:rFonts w:ascii="Arial" w:hAnsi="Arial" w:cs="Arial"/>
          <w:color w:val="000000"/>
          <w:szCs w:val="24"/>
          <w:lang w:eastAsia="pl-PL"/>
        </w:rPr>
        <w:t>Stronie służy prawo do wniesienia ponaglenia, jeżeli:</w:t>
      </w:r>
    </w:p>
    <w:p w:rsidR="006F6A37" w:rsidRPr="006F6A37" w:rsidRDefault="006F6A37" w:rsidP="006F6A3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Cs w:val="24"/>
          <w:lang w:eastAsia="pl-PL"/>
        </w:rPr>
      </w:pPr>
      <w:r w:rsidRPr="006F6A37">
        <w:rPr>
          <w:rFonts w:ascii="Arial" w:hAnsi="Arial" w:cs="Arial"/>
          <w:color w:val="000000"/>
          <w:szCs w:val="24"/>
          <w:lang w:eastAsia="pl-PL"/>
        </w:rPr>
        <w:t>1) nie załatwiono sprawy w terminie określonym w art. 35 lub przepisach szczególnych ani w terminie wskazanym zgodnie z art. 36 § 1 (bezczynność);</w:t>
      </w:r>
    </w:p>
    <w:p w:rsidR="006F6A37" w:rsidRPr="006F6A37" w:rsidRDefault="006F6A37" w:rsidP="006F6A3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Cs w:val="24"/>
          <w:lang w:eastAsia="pl-PL"/>
        </w:rPr>
      </w:pPr>
      <w:r w:rsidRPr="006F6A37">
        <w:rPr>
          <w:rFonts w:ascii="Arial" w:hAnsi="Arial" w:cs="Arial"/>
          <w:color w:val="000000"/>
          <w:szCs w:val="24"/>
          <w:lang w:eastAsia="pl-PL"/>
        </w:rPr>
        <w:t>2) postępowanie jest prowadzone dłużej niż jest to niezbędne do załatwienia sprawy (przewlekłość).</w:t>
      </w:r>
    </w:p>
    <w:p w:rsidR="006F6A37" w:rsidRPr="006F6A37" w:rsidRDefault="006F6A37" w:rsidP="006F6A3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Cs w:val="24"/>
          <w:lang w:eastAsia="pl-PL"/>
        </w:rPr>
      </w:pPr>
      <w:r w:rsidRPr="006F6A37">
        <w:rPr>
          <w:rFonts w:ascii="Arial" w:hAnsi="Arial" w:cs="Arial"/>
          <w:color w:val="000000"/>
          <w:szCs w:val="24"/>
          <w:lang w:eastAsia="pl-PL"/>
        </w:rPr>
        <w:t>Ponaglenie wraz z uzasadnieniem wnosi się do Samorządowego Kolegium Odwoławczego za pośrednictwem tut. Urzędu.</w:t>
      </w:r>
    </w:p>
    <w:p w:rsidR="006F6A37" w:rsidRPr="006F6A37" w:rsidRDefault="006F6A37" w:rsidP="006F6A37">
      <w:pPr>
        <w:jc w:val="both"/>
        <w:rPr>
          <w:rFonts w:ascii="Arial" w:hAnsi="Arial" w:cs="Arial"/>
          <w:b/>
          <w:szCs w:val="24"/>
          <w:u w:val="single"/>
        </w:rPr>
      </w:pPr>
      <w:bookmarkStart w:id="2" w:name="_Hlk170815881"/>
      <w:r w:rsidRPr="006F6A37">
        <w:rPr>
          <w:rFonts w:ascii="Arial" w:hAnsi="Arial" w:cs="Arial"/>
          <w:b/>
          <w:szCs w:val="24"/>
          <w:u w:val="single"/>
        </w:rPr>
        <w:t>Informację umieszcza się:</w:t>
      </w:r>
    </w:p>
    <w:p w:rsidR="006F6A37" w:rsidRPr="006F6A37" w:rsidRDefault="006F6A37" w:rsidP="006F6A37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na tablicy ogłoszeń Urzędu Gminy Juchnowiec Kościelny, ul. Jaśminowa 19, 16 – 061 Juchnowiec Kościelny;</w:t>
      </w:r>
    </w:p>
    <w:p w:rsidR="006F6A37" w:rsidRPr="006F6A37" w:rsidRDefault="006F6A37" w:rsidP="006F6A37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lastRenderedPageBreak/>
        <w:t>w Internecie: Biuletyn Informacji Publicznej Urzędu Gminy Juchnowiec Kościelny http://bip.ug.juchn-kosc.wrotapodlasia.pl/;</w:t>
      </w:r>
    </w:p>
    <w:p w:rsidR="006F6A37" w:rsidRPr="006F6A37" w:rsidRDefault="006F6A37" w:rsidP="006F6A37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 xml:space="preserve">na terenie inwestycji/tablice ogłoszeń wsi Hryniewicze oraz Olmonty </w:t>
      </w:r>
    </w:p>
    <w:p w:rsidR="006F6A37" w:rsidRPr="006F6A37" w:rsidRDefault="006F6A37" w:rsidP="006F6A37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A37">
        <w:rPr>
          <w:rFonts w:ascii="Arial" w:hAnsi="Arial" w:cs="Arial"/>
          <w:b/>
          <w:sz w:val="24"/>
          <w:szCs w:val="24"/>
          <w:u w:val="single"/>
        </w:rPr>
        <w:t>Obwieszczenie otrzymuje:</w:t>
      </w:r>
    </w:p>
    <w:p w:rsidR="006F6A37" w:rsidRPr="006F6A37" w:rsidRDefault="006F6A37" w:rsidP="006F6A37">
      <w:pPr>
        <w:pStyle w:val="Standard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F6A37">
        <w:rPr>
          <w:rFonts w:ascii="Arial" w:hAnsi="Arial" w:cs="Arial"/>
          <w:sz w:val="24"/>
          <w:szCs w:val="24"/>
        </w:rPr>
        <w:t>Wnioskodawca</w:t>
      </w:r>
    </w:p>
    <w:p w:rsidR="006F6A37" w:rsidRPr="006F6A37" w:rsidRDefault="006F6A37" w:rsidP="006F6A37">
      <w:pPr>
        <w:pStyle w:val="Standard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F6A37">
        <w:rPr>
          <w:rFonts w:ascii="Arial" w:hAnsi="Arial" w:cs="Arial"/>
          <w:sz w:val="24"/>
          <w:szCs w:val="24"/>
        </w:rPr>
        <w:t>Strony postępowania zgodnie z art. 49 Kpa</w:t>
      </w:r>
    </w:p>
    <w:p w:rsidR="006F6A37" w:rsidRPr="006F6A37" w:rsidRDefault="006F6A37" w:rsidP="006F6A37">
      <w:pPr>
        <w:pStyle w:val="Standard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F6A37">
        <w:rPr>
          <w:rFonts w:ascii="Arial" w:hAnsi="Arial" w:cs="Arial"/>
          <w:sz w:val="24"/>
          <w:szCs w:val="24"/>
        </w:rPr>
        <w:t>Aa</w:t>
      </w:r>
      <w:bookmarkEnd w:id="2"/>
      <w:r w:rsidRPr="006F6A37">
        <w:rPr>
          <w:rFonts w:ascii="Arial" w:hAnsi="Arial" w:cs="Arial"/>
          <w:sz w:val="24"/>
          <w:szCs w:val="24"/>
        </w:rPr>
        <w:t>.</w:t>
      </w:r>
    </w:p>
    <w:p w:rsidR="006F6A37" w:rsidRPr="006F6A37" w:rsidRDefault="006F6A37" w:rsidP="006F6A3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6A37" w:rsidRPr="006F6A37" w:rsidRDefault="006F6A37" w:rsidP="006F6A37">
      <w:pPr>
        <w:spacing w:line="276" w:lineRule="auto"/>
        <w:rPr>
          <w:rFonts w:ascii="Arial" w:hAnsi="Arial" w:cs="Arial"/>
          <w:b/>
          <w:bCs/>
          <w:szCs w:val="24"/>
        </w:rPr>
      </w:pPr>
      <w:r w:rsidRPr="006F6A37">
        <w:rPr>
          <w:rFonts w:ascii="Arial" w:hAnsi="Arial" w:cs="Arial"/>
          <w:b/>
          <w:bCs/>
          <w:szCs w:val="24"/>
        </w:rPr>
        <w:t>Informacje o przetwarzaniu danych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 xml:space="preserve">Administratorem Pani/a danych </w:t>
      </w:r>
      <w:r w:rsidRPr="006F6A37">
        <w:rPr>
          <w:rFonts w:ascii="Arial" w:hAnsi="Arial" w:cs="Arial"/>
          <w:bCs/>
          <w:szCs w:val="24"/>
        </w:rPr>
        <w:t>osobowych</w:t>
      </w:r>
      <w:r w:rsidRPr="006F6A37">
        <w:rPr>
          <w:rFonts w:ascii="Arial" w:hAnsi="Arial" w:cs="Arial"/>
          <w:szCs w:val="24"/>
        </w:rPr>
        <w:t xml:space="preserve"> jest Wójt Gminy Juchnowiec Kościelny z siedzibą w Urzędzie Gminy Juchnowiec Kościelny ul. Jaśminowa 19, 16-061 Juchnowiec Kościelny.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W sprawach związanych z Pani/a danymi proszę kontaktować się z Inspektorem Ochrony Danych Urzędu Gminy Juchnowiec Kościelny.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 xml:space="preserve">Dane osobowe będą przetwarzane w celu ustalenia środowiskowych uwarunkowań na podstawie </w:t>
      </w:r>
      <w:r w:rsidRPr="006F6A37">
        <w:rPr>
          <w:rFonts w:ascii="Arial" w:eastAsia="Arial Narrow" w:hAnsi="Arial" w:cs="Arial"/>
          <w:szCs w:val="24"/>
        </w:rPr>
        <w:t xml:space="preserve">ustawy z dnia </w:t>
      </w:r>
      <w:r w:rsidRPr="006F6A37">
        <w:rPr>
          <w:rFonts w:ascii="Arial" w:hAnsi="Arial" w:cs="Arial"/>
          <w:szCs w:val="24"/>
        </w:rPr>
        <w:t xml:space="preserve">3 października 2008 r. o udostępnianiu informacji o środowisku i jego ochronie, udziale społeczeństwa w ochronie środowiska oraz o ocenach oddziaływania na środowisko 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Dane nie będą udostępniane innym odbiorcom danych.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 xml:space="preserve">Dane nie będą przekazane poza Europejski Obszar Gospodarczy lub organizacji międzynarodowej. 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Dane będą przechowywane przez okres określony w przepisach prawa.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Ma Pan/i prawo dostępu do swoich danych osobowych, ich sprostowania, usunięcia lub ograniczenia przetwarzania.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 xml:space="preserve">Ma Pan/i prawo do wniesienia sprzeciwu wobec dalszego przetwarzania, a w przypadku wyrażenia zgody </w:t>
      </w:r>
      <w:r w:rsidRPr="006F6A37">
        <w:rPr>
          <w:rFonts w:ascii="Arial" w:hAnsi="Arial" w:cs="Arial"/>
          <w:szCs w:val="24"/>
        </w:rPr>
        <w:br/>
        <w:t>na przetwarzanie danych do jej wycofania. Skorzystanie z prawa cofnięcia zgody nie ma wpływu na przetwarzanie, które miało miejsce do momentu wycofania zgody.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Ma Pan/i także prawo do przenoszenia swoich danych.</w:t>
      </w:r>
    </w:p>
    <w:p w:rsidR="006F6A37" w:rsidRPr="006F6A37" w:rsidRDefault="006F6A37" w:rsidP="006F6A37">
      <w:pPr>
        <w:numPr>
          <w:ilvl w:val="0"/>
          <w:numId w:val="2"/>
        </w:numPr>
        <w:tabs>
          <w:tab w:val="clear" w:pos="862"/>
          <w:tab w:val="left" w:pos="284"/>
        </w:tabs>
        <w:suppressAutoHyphens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Przysługuje Pani/u prawo wniesienia skargi do organu nadzorczego Prezesa Urzędu Ochrony Danych Osobowych z siedzibą w Warszawie przy ul. Stawki 2.</w:t>
      </w:r>
    </w:p>
    <w:p w:rsidR="006F6A37" w:rsidRPr="006F6A37" w:rsidRDefault="006F6A37" w:rsidP="006F6A3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6A37" w:rsidRPr="006F6A37" w:rsidRDefault="006F6A37" w:rsidP="006F6A37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6F6A37">
        <w:rPr>
          <w:rFonts w:ascii="Arial" w:hAnsi="Arial" w:cs="Arial"/>
          <w:b/>
          <w:szCs w:val="24"/>
        </w:rPr>
        <w:t>Z up. WÓJTA</w:t>
      </w:r>
    </w:p>
    <w:p w:rsidR="006F6A37" w:rsidRPr="006F6A37" w:rsidRDefault="006F6A37" w:rsidP="006F6A37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6F6A37">
        <w:rPr>
          <w:rFonts w:ascii="Arial" w:hAnsi="Arial" w:cs="Arial"/>
          <w:b/>
          <w:szCs w:val="24"/>
        </w:rPr>
        <w:t>mgr inż. Magdalena Filkiewicz</w:t>
      </w:r>
    </w:p>
    <w:p w:rsidR="006F6A37" w:rsidRPr="006F6A37" w:rsidRDefault="006F6A37" w:rsidP="006F6A37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6F6A37">
        <w:rPr>
          <w:rFonts w:ascii="Arial" w:hAnsi="Arial" w:cs="Arial"/>
          <w:b/>
          <w:szCs w:val="24"/>
        </w:rPr>
        <w:t>Kierownik</w:t>
      </w:r>
    </w:p>
    <w:p w:rsidR="006F6A37" w:rsidRPr="006F6A37" w:rsidRDefault="006F6A37" w:rsidP="006F6A37">
      <w:pPr>
        <w:tabs>
          <w:tab w:val="left" w:pos="284"/>
        </w:tabs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Referatu Planowania Przestrzennego,</w:t>
      </w:r>
    </w:p>
    <w:p w:rsidR="006F6A37" w:rsidRPr="006F6A37" w:rsidRDefault="006F6A37" w:rsidP="006F6A37">
      <w:pPr>
        <w:tabs>
          <w:tab w:val="left" w:pos="284"/>
        </w:tabs>
        <w:rPr>
          <w:rFonts w:ascii="Arial" w:hAnsi="Arial" w:cs="Arial"/>
          <w:szCs w:val="24"/>
        </w:rPr>
      </w:pPr>
      <w:r w:rsidRPr="006F6A37">
        <w:rPr>
          <w:rFonts w:ascii="Arial" w:hAnsi="Arial" w:cs="Arial"/>
          <w:szCs w:val="24"/>
        </w:rPr>
        <w:t>Ochrony Środowiska i Rolnictwa</w:t>
      </w:r>
    </w:p>
    <w:p w:rsidR="006F6A37" w:rsidRDefault="006F6A37" w:rsidP="006F6A37"/>
    <w:p w:rsidR="003F4CAB" w:rsidRDefault="00124D5F"/>
    <w:sectPr w:rsidR="003F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5040"/>
        </w:tabs>
        <w:ind w:left="5040" w:firstLine="0"/>
      </w:pPr>
    </w:lvl>
  </w:abstractNum>
  <w:abstractNum w:abstractNumId="1" w15:restartNumberingAfterBreak="0">
    <w:nsid w:val="1B57008C"/>
    <w:multiLevelType w:val="multilevel"/>
    <w:tmpl w:val="17B4CBA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26E67C99"/>
    <w:multiLevelType w:val="hybridMultilevel"/>
    <w:tmpl w:val="04382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1E7"/>
    <w:multiLevelType w:val="hybridMultilevel"/>
    <w:tmpl w:val="4EE04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37"/>
    <w:rsid w:val="00124D5F"/>
    <w:rsid w:val="00614B1D"/>
    <w:rsid w:val="006F6A37"/>
    <w:rsid w:val="00A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BCA18-8BBA-46D1-BF7C-AA145910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6A3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6F6A3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6F6A37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6F6A3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6F6A37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6F6A37"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6F6A37"/>
    <w:pPr>
      <w:keepNext/>
      <w:numPr>
        <w:ilvl w:val="6"/>
        <w:numId w:val="1"/>
      </w:numPr>
      <w:ind w:right="-2"/>
      <w:jc w:val="right"/>
      <w:outlineLvl w:val="6"/>
    </w:pPr>
    <w:rPr>
      <w:b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6F6A37"/>
    <w:pPr>
      <w:keepNext/>
      <w:numPr>
        <w:ilvl w:val="7"/>
        <w:numId w:val="1"/>
      </w:numPr>
      <w:ind w:right="-2"/>
      <w:jc w:val="center"/>
      <w:outlineLvl w:val="7"/>
    </w:pPr>
    <w:rPr>
      <w:b/>
      <w:caps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6F6A37"/>
    <w:pPr>
      <w:keepNext/>
      <w:numPr>
        <w:ilvl w:val="8"/>
        <w:numId w:val="1"/>
      </w:numPr>
      <w:ind w:right="-2"/>
      <w:outlineLvl w:val="8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A3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F6A3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F6A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F6A3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6F6A3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6F6A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6F6A37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6F6A37"/>
    <w:rPr>
      <w:rFonts w:ascii="Times New Roman" w:eastAsia="Times New Roman" w:hAnsi="Times New Roman" w:cs="Times New Roman"/>
      <w:b/>
      <w:caps/>
      <w:sz w:val="32"/>
      <w:szCs w:val="32"/>
      <w:lang w:eastAsia="ar-SA"/>
    </w:rPr>
  </w:style>
  <w:style w:type="character" w:customStyle="1" w:styleId="Nagwek9Znak">
    <w:name w:val="Nagłówek 9 Znak"/>
    <w:basedOn w:val="Domylnaczcionkaakapitu"/>
    <w:link w:val="Nagwek9"/>
    <w:rsid w:val="006F6A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6F6A37"/>
    <w:pPr>
      <w:ind w:right="-144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6A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F6A37"/>
    <w:pPr>
      <w:jc w:val="both"/>
    </w:pPr>
    <w:rPr>
      <w:szCs w:val="24"/>
    </w:rPr>
  </w:style>
  <w:style w:type="paragraph" w:customStyle="1" w:styleId="Standard">
    <w:name w:val="Standard"/>
    <w:rsid w:val="006F6A3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rsid w:val="006F6A37"/>
  </w:style>
  <w:style w:type="character" w:customStyle="1" w:styleId="luchili">
    <w:name w:val="luc_hili"/>
    <w:rsid w:val="006F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Grabowiecka</dc:creator>
  <cp:keywords/>
  <dc:description/>
  <cp:lastModifiedBy>Justyna Czwalińska</cp:lastModifiedBy>
  <cp:revision>2</cp:revision>
  <dcterms:created xsi:type="dcterms:W3CDTF">2025-01-13T09:02:00Z</dcterms:created>
  <dcterms:modified xsi:type="dcterms:W3CDTF">2025-01-13T09:02:00Z</dcterms:modified>
</cp:coreProperties>
</file>